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12E3">
      <w:pPr>
        <w:pStyle w:val="27"/>
        <w:jc w:val="left"/>
      </w:pPr>
      <w:bookmarkStart w:id="20" w:name="_GoBack"/>
      <w:bookmarkEnd w:id="20"/>
      <w:bookmarkStart w:id="0" w:name="_Toc173398246"/>
      <w:r>
        <w:rPr>
          <w:rFonts w:hint="eastAsia"/>
        </w:rPr>
        <w:t>附件：</w:t>
      </w:r>
    </w:p>
    <w:p w14:paraId="72B11DE5">
      <w:pPr>
        <w:pStyle w:val="27"/>
        <w:jc w:val="center"/>
      </w:pPr>
      <w:r>
        <w:rPr>
          <w:rFonts w:hint="eastAsia"/>
        </w:rPr>
        <w:t>报价表</w:t>
      </w:r>
      <w:bookmarkEnd w:id="0"/>
    </w:p>
    <w:p w14:paraId="4A4503E6">
      <w:pPr>
        <w:pStyle w:val="5"/>
        <w:spacing w:beforeLines="50" w:line="400" w:lineRule="exact"/>
        <w:ind w:firstLine="210" w:firstLineChars="100"/>
        <w:rPr>
          <w:rFonts w:hAnsi="宋体"/>
          <w:sz w:val="21"/>
          <w:szCs w:val="21"/>
        </w:rPr>
      </w:pPr>
    </w:p>
    <w:p w14:paraId="351EDFB9">
      <w:pPr>
        <w:pStyle w:val="5"/>
        <w:spacing w:beforeLines="50" w:line="400" w:lineRule="exact"/>
        <w:ind w:firstLine="210" w:firstLineChars="10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项目名称：金岭粮库303.195kWp分布式光伏发电项目施工总承包服务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134"/>
        <w:gridCol w:w="1986"/>
        <w:gridCol w:w="2161"/>
      </w:tblGrid>
      <w:tr w14:paraId="0C51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6AE95">
            <w:pPr>
              <w:pStyle w:val="12"/>
              <w:spacing w:after="0"/>
              <w:ind w:left="0" w:leftChars="0" w:firstLine="0" w:firstLineChars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供应人名称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31586">
            <w:pPr>
              <w:wordWrap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响应总价</w:t>
            </w:r>
          </w:p>
          <w:p w14:paraId="0E5F8D10">
            <w:pPr>
              <w:wordWrap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（人民币元）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EF792">
            <w:pPr>
              <w:wordWrap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响应单价</w:t>
            </w:r>
          </w:p>
          <w:p w14:paraId="5493110D">
            <w:pPr>
              <w:wordWrap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（人民币元/瓦）</w:t>
            </w: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07C76">
            <w:pPr>
              <w:pStyle w:val="12"/>
              <w:spacing w:after="0"/>
              <w:ind w:left="0" w:leftChars="0" w:firstLine="0" w:firstLineChars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 w14:paraId="4817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41B659">
            <w:pPr>
              <w:wordWrap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02102">
            <w:pPr>
              <w:pStyle w:val="12"/>
              <w:spacing w:after="0"/>
              <w:ind w:left="0" w:leftChars="0" w:firstLine="0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含税价</w:t>
            </w:r>
          </w:p>
          <w:p w14:paraId="7F30C7DE">
            <w:pPr>
              <w:pStyle w:val="12"/>
              <w:spacing w:after="0"/>
              <w:ind w:left="0" w:leftChars="0" w:firstLine="0" w:firstLineChars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大写：</w:t>
            </w:r>
          </w:p>
          <w:p w14:paraId="34E8433B">
            <w:pPr>
              <w:pStyle w:val="12"/>
              <w:spacing w:after="0"/>
              <w:ind w:left="0" w:leftChars="0" w:firstLine="0" w:firstLineChars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小写：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6E157">
            <w:pPr>
              <w:pStyle w:val="12"/>
              <w:spacing w:after="0"/>
              <w:ind w:left="0" w:leftChars="0" w:firstLine="0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含税价</w:t>
            </w:r>
          </w:p>
          <w:p w14:paraId="22E8CBD9">
            <w:pPr>
              <w:pStyle w:val="12"/>
              <w:spacing w:after="0"/>
              <w:ind w:left="0" w:leftChars="0" w:firstLine="0" w:firstLineChars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大写：</w:t>
            </w:r>
          </w:p>
          <w:p w14:paraId="46464995">
            <w:pPr>
              <w:pStyle w:val="12"/>
              <w:spacing w:after="0"/>
              <w:ind w:left="0" w:leftChars="0" w:firstLine="0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小写：</w:t>
            </w:r>
          </w:p>
        </w:tc>
        <w:tc>
          <w:tcPr>
            <w:tcW w:w="12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99169F">
            <w:pPr>
              <w:pStyle w:val="12"/>
              <w:spacing w:after="0"/>
              <w:ind w:left="0" w:leftChars="0" w:firstLine="0" w:firstLineChars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合同总价为暂定，固定单瓦综合单价，以最终并网容量为准。</w:t>
            </w:r>
          </w:p>
        </w:tc>
      </w:tr>
      <w:tr w14:paraId="0D7F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03B937">
            <w:pPr>
              <w:wordWrap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0D77C">
            <w:pPr>
              <w:pStyle w:val="12"/>
              <w:spacing w:after="0"/>
              <w:ind w:left="0" w:leftChars="0" w:firstLine="0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不含税价</w:t>
            </w:r>
          </w:p>
          <w:p w14:paraId="5C741074">
            <w:pPr>
              <w:pStyle w:val="12"/>
              <w:spacing w:after="0"/>
              <w:ind w:left="0" w:leftChars="0" w:firstLine="0" w:firstLineChars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大写：</w:t>
            </w:r>
          </w:p>
          <w:p w14:paraId="5F71E056">
            <w:pPr>
              <w:pStyle w:val="12"/>
              <w:spacing w:after="0"/>
              <w:ind w:left="0" w:leftChars="0" w:firstLine="0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小写：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3F516">
            <w:pPr>
              <w:pStyle w:val="12"/>
              <w:spacing w:after="0"/>
              <w:ind w:left="0" w:leftChars="0" w:firstLine="0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不含税价</w:t>
            </w:r>
          </w:p>
          <w:p w14:paraId="144AF932">
            <w:pPr>
              <w:pStyle w:val="12"/>
              <w:spacing w:after="0"/>
              <w:ind w:left="0" w:leftChars="0" w:firstLine="0" w:firstLineChars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大写：</w:t>
            </w:r>
          </w:p>
          <w:p w14:paraId="2703BBA5">
            <w:pPr>
              <w:pStyle w:val="12"/>
              <w:spacing w:after="0"/>
              <w:ind w:left="0" w:leftChars="0" w:firstLine="0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小写：</w:t>
            </w:r>
          </w:p>
        </w:tc>
        <w:tc>
          <w:tcPr>
            <w:tcW w:w="12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239EAF">
            <w:pPr>
              <w:pStyle w:val="12"/>
              <w:spacing w:after="0"/>
              <w:ind w:left="0" w:leftChars="0"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D77836C">
      <w:pPr>
        <w:pStyle w:val="5"/>
        <w:spacing w:afterLines="50" w:line="400" w:lineRule="exact"/>
        <w:ind w:firstLine="0"/>
        <w:rPr>
          <w:rFonts w:hAnsi="宋体"/>
          <w:sz w:val="21"/>
          <w:szCs w:val="21"/>
        </w:rPr>
      </w:pPr>
    </w:p>
    <w:p w14:paraId="2BF46FFF">
      <w:pPr>
        <w:pStyle w:val="5"/>
        <w:spacing w:afterLines="50" w:line="400" w:lineRule="exact"/>
        <w:ind w:firstLine="210" w:firstLineChars="10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注明</w:t>
      </w:r>
    </w:p>
    <w:p w14:paraId="4C43537B">
      <w:pPr>
        <w:pStyle w:val="5"/>
        <w:spacing w:afterLines="50" w:line="400" w:lineRule="exact"/>
        <w:ind w:firstLine="210" w:firstLineChars="10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1.本项目设有最高限价，含税报价不能超出预算总价，供应商报价超出最高限价作否决处理。</w:t>
      </w:r>
    </w:p>
    <w:p w14:paraId="56267951">
      <w:pPr>
        <w:pStyle w:val="5"/>
        <w:spacing w:afterLines="50" w:line="400" w:lineRule="exact"/>
        <w:ind w:firstLine="210" w:firstLineChars="100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2.</w:t>
      </w:r>
      <w:r>
        <w:rPr>
          <w:rFonts w:hint="eastAsia" w:hAnsi="宋体"/>
          <w:sz w:val="21"/>
          <w:szCs w:val="21"/>
        </w:rPr>
        <w:t>报价包含所购买的项目税费及所涉及的一切费用。采购人不再支付任何其他费用。</w:t>
      </w:r>
    </w:p>
    <w:p w14:paraId="721B8773">
      <w:pPr>
        <w:pStyle w:val="5"/>
        <w:spacing w:afterLines="50" w:line="400" w:lineRule="exact"/>
        <w:ind w:firstLine="210" w:firstLineChars="10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5.本项目所填报报价精确到小数点后两位，小数点后两位无论大小均舍去，以供应商所报含税总价来计算价格分。</w:t>
      </w:r>
    </w:p>
    <w:p w14:paraId="0C396015">
      <w:pPr>
        <w:pStyle w:val="5"/>
        <w:spacing w:afterLines="50" w:line="400" w:lineRule="exact"/>
        <w:ind w:firstLine="210" w:firstLineChars="100"/>
        <w:jc w:val="right"/>
        <w:rPr>
          <w:rFonts w:hAnsi="宋体"/>
          <w:sz w:val="21"/>
          <w:szCs w:val="21"/>
        </w:rPr>
      </w:pPr>
    </w:p>
    <w:p w14:paraId="32F50AA5">
      <w:pPr>
        <w:pStyle w:val="5"/>
        <w:spacing w:afterLines="50" w:line="400" w:lineRule="exact"/>
        <w:ind w:firstLine="210" w:firstLineChars="100"/>
        <w:jc w:val="center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供应商（盖章）：</w:t>
      </w:r>
    </w:p>
    <w:p w14:paraId="11D67C3A">
      <w:pPr>
        <w:pStyle w:val="5"/>
        <w:spacing w:afterLines="50" w:line="400" w:lineRule="exact"/>
        <w:ind w:firstLine="210" w:firstLineChars="100"/>
        <w:jc w:val="center"/>
        <w:rPr>
          <w:rFonts w:hAnsi="宋体"/>
          <w:sz w:val="21"/>
          <w:szCs w:val="21"/>
        </w:rPr>
      </w:pPr>
    </w:p>
    <w:p w14:paraId="66835173">
      <w:pPr>
        <w:pStyle w:val="5"/>
        <w:spacing w:afterLines="50" w:line="400" w:lineRule="exact"/>
        <w:ind w:firstLine="0"/>
        <w:jc w:val="center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法定代表人/负责人或授权代表人（签字）：</w:t>
      </w:r>
    </w:p>
    <w:p w14:paraId="729A385C">
      <w:pPr>
        <w:pStyle w:val="5"/>
        <w:spacing w:afterLines="50" w:line="400" w:lineRule="exact"/>
        <w:ind w:firstLine="0"/>
        <w:jc w:val="center"/>
        <w:rPr>
          <w:rFonts w:hAnsi="宋体"/>
          <w:sz w:val="21"/>
          <w:szCs w:val="21"/>
        </w:rPr>
      </w:pPr>
    </w:p>
    <w:p w14:paraId="76EBAD61">
      <w:pPr>
        <w:pStyle w:val="5"/>
        <w:spacing w:afterLines="50" w:line="400" w:lineRule="exact"/>
        <w:ind w:firstLine="0"/>
        <w:jc w:val="center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日期 ：    年     月     日</w:t>
      </w:r>
      <w:bookmarkStart w:id="1" w:name="_Toc416770260"/>
      <w:bookmarkStart w:id="2" w:name="_Toc52165080"/>
      <w:bookmarkStart w:id="3" w:name="_Toc50691034"/>
      <w:bookmarkStart w:id="4" w:name="_Toc416771370"/>
      <w:bookmarkStart w:id="5" w:name="_Toc410736182"/>
      <w:bookmarkStart w:id="6" w:name="_Toc50736477"/>
      <w:bookmarkStart w:id="7" w:name="_Toc275865607"/>
      <w:bookmarkStart w:id="8" w:name="_Toc275865608"/>
      <w:bookmarkStart w:id="9" w:name="_Toc410738980"/>
      <w:bookmarkStart w:id="10" w:name="_Toc50737296"/>
      <w:bookmarkStart w:id="11" w:name="_Toc50736476"/>
      <w:bookmarkStart w:id="12" w:name="_Toc50737297"/>
      <w:bookmarkStart w:id="13" w:name="_Toc410738981"/>
      <w:bookmarkStart w:id="14" w:name="_Toc50737328"/>
      <w:bookmarkStart w:id="15" w:name="_Toc416770259"/>
      <w:bookmarkStart w:id="16" w:name="_Toc416771369"/>
      <w:bookmarkStart w:id="17" w:name="_Toc52165081"/>
      <w:bookmarkStart w:id="18" w:name="_Toc410736181"/>
      <w:bookmarkStart w:id="19" w:name="_Toc5073732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7400E2EE">
      <w:pPr>
        <w:spacing w:line="576" w:lineRule="exact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587" w:bottom="1383" w:left="1587" w:header="851" w:footer="992" w:gutter="0"/>
      <w:paperSrc w:first="15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C89DD">
    <w:pPr>
      <w:pStyle w:val="1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9B"/>
    <w:rsid w:val="000B09F6"/>
    <w:rsid w:val="00145FCD"/>
    <w:rsid w:val="001E167E"/>
    <w:rsid w:val="001F409B"/>
    <w:rsid w:val="00230C88"/>
    <w:rsid w:val="002F6325"/>
    <w:rsid w:val="00447EAA"/>
    <w:rsid w:val="004A50B5"/>
    <w:rsid w:val="00500F2E"/>
    <w:rsid w:val="00550D4A"/>
    <w:rsid w:val="005F4C94"/>
    <w:rsid w:val="00623B9C"/>
    <w:rsid w:val="00655481"/>
    <w:rsid w:val="006C55B0"/>
    <w:rsid w:val="006D032F"/>
    <w:rsid w:val="007D4DC0"/>
    <w:rsid w:val="009677FD"/>
    <w:rsid w:val="00A06C56"/>
    <w:rsid w:val="00AC7381"/>
    <w:rsid w:val="00E20035"/>
    <w:rsid w:val="00E94094"/>
    <w:rsid w:val="00F4775F"/>
    <w:rsid w:val="02D14446"/>
    <w:rsid w:val="09117633"/>
    <w:rsid w:val="09A11DF3"/>
    <w:rsid w:val="0E2820EB"/>
    <w:rsid w:val="18D251AF"/>
    <w:rsid w:val="1994414C"/>
    <w:rsid w:val="1D5C3802"/>
    <w:rsid w:val="299558B3"/>
    <w:rsid w:val="2C1E1499"/>
    <w:rsid w:val="2D3543DF"/>
    <w:rsid w:val="2DEC6AD2"/>
    <w:rsid w:val="2EFB16E1"/>
    <w:rsid w:val="38587918"/>
    <w:rsid w:val="3BB30197"/>
    <w:rsid w:val="3E6A1407"/>
    <w:rsid w:val="43B360F5"/>
    <w:rsid w:val="464828A7"/>
    <w:rsid w:val="4BDE4FE9"/>
    <w:rsid w:val="4CDF52C0"/>
    <w:rsid w:val="52BF0875"/>
    <w:rsid w:val="53143F4A"/>
    <w:rsid w:val="5BDE21FB"/>
    <w:rsid w:val="5E9554E9"/>
    <w:rsid w:val="60743000"/>
    <w:rsid w:val="609B1E7E"/>
    <w:rsid w:val="687F6F7C"/>
    <w:rsid w:val="6B614985"/>
    <w:rsid w:val="6C476EA3"/>
    <w:rsid w:val="724F22D0"/>
    <w:rsid w:val="79291091"/>
    <w:rsid w:val="7F801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60" w:lineRule="auto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4">
    <w:name w:val="heading 5"/>
    <w:basedOn w:val="1"/>
    <w:next w:val="1"/>
    <w:link w:val="17"/>
    <w:qFormat/>
    <w:uiPriority w:val="99"/>
    <w:pPr>
      <w:keepNext/>
      <w:jc w:val="center"/>
      <w:outlineLvl w:val="4"/>
    </w:pPr>
    <w:rPr>
      <w:rFonts w:ascii="Times New Roman" w:hAnsi="Times New Roman" w:eastAsia="宋体"/>
      <w:kern w:val="0"/>
      <w:sz w:val="28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6">
    <w:name w:val="Body Text"/>
    <w:basedOn w:val="1"/>
    <w:qFormat/>
    <w:uiPriority w:val="0"/>
    <w:pPr>
      <w:spacing w:line="360" w:lineRule="auto"/>
    </w:pPr>
    <w:rPr>
      <w:rFonts w:ascii="宋体" w:hAnsi="宋体"/>
      <w:kern w:val="0"/>
      <w:sz w:val="28"/>
    </w:rPr>
  </w:style>
  <w:style w:type="paragraph" w:styleId="7">
    <w:name w:val="Body Text Indent"/>
    <w:basedOn w:val="1"/>
    <w:link w:val="24"/>
    <w:qFormat/>
    <w:uiPriority w:val="99"/>
    <w:pPr>
      <w:widowControl/>
      <w:spacing w:after="120"/>
      <w:ind w:left="420" w:leftChars="200"/>
      <w:jc w:val="left"/>
    </w:pPr>
    <w:rPr>
      <w:rFonts w:ascii="Times New Roman" w:hAnsi="Times New Roman" w:eastAsia="宋体"/>
      <w:szCs w:val="24"/>
    </w:rPr>
  </w:style>
  <w:style w:type="paragraph" w:styleId="8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9">
    <w:name w:val="Balloon Text"/>
    <w:basedOn w:val="1"/>
    <w:link w:val="19"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4 Char"/>
    <w:basedOn w:val="15"/>
    <w:link w:val="3"/>
    <w:qFormat/>
    <w:uiPriority w:val="9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17">
    <w:name w:val="标题 5 Char"/>
    <w:basedOn w:val="15"/>
    <w:link w:val="4"/>
    <w:qFormat/>
    <w:uiPriority w:val="99"/>
    <w:rPr>
      <w:rFonts w:ascii="Times New Roman" w:hAnsi="Times New Roman" w:eastAsia="宋体"/>
      <w:sz w:val="24"/>
    </w:rPr>
  </w:style>
  <w:style w:type="character" w:customStyle="1" w:styleId="18">
    <w:name w:val="日期 Char"/>
    <w:basedOn w:val="15"/>
    <w:link w:val="8"/>
    <w:qFormat/>
    <w:uiPriority w:val="99"/>
    <w:rPr>
      <w:rFonts w:cs="Times New Roman"/>
    </w:rPr>
  </w:style>
  <w:style w:type="character" w:customStyle="1" w:styleId="19">
    <w:name w:val="批注框文本 Char"/>
    <w:basedOn w:val="15"/>
    <w:link w:val="9"/>
    <w:qFormat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15"/>
    <w:link w:val="10"/>
    <w:qFormat/>
    <w:uiPriority w:val="99"/>
    <w:rPr>
      <w:rFonts w:cs="Times New Roman"/>
      <w:sz w:val="18"/>
      <w:szCs w:val="18"/>
    </w:rPr>
  </w:style>
  <w:style w:type="character" w:customStyle="1" w:styleId="21">
    <w:name w:val="页眉 Char"/>
    <w:basedOn w:val="15"/>
    <w:link w:val="11"/>
    <w:qFormat/>
    <w:uiPriority w:val="99"/>
    <w:rPr>
      <w:rFonts w:cs="Times New Roman"/>
      <w:sz w:val="18"/>
      <w:szCs w:val="18"/>
    </w:rPr>
  </w:style>
  <w:style w:type="character" w:customStyle="1" w:styleId="22">
    <w:name w:val="标题 5 字符"/>
    <w:basedOn w:val="15"/>
    <w:qFormat/>
    <w:uiPriority w:val="99"/>
    <w:rPr>
      <w:rFonts w:cs="Times New Roman"/>
      <w:b/>
      <w:bCs/>
      <w:sz w:val="28"/>
      <w:szCs w:val="2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正文文本缩进 Char"/>
    <w:basedOn w:val="15"/>
    <w:link w:val="7"/>
    <w:qFormat/>
    <w:uiPriority w:val="99"/>
    <w:rPr>
      <w:rFonts w:ascii="等线" w:hAnsi="等线" w:eastAsia="等线"/>
    </w:rPr>
  </w:style>
  <w:style w:type="paragraph" w:customStyle="1" w:styleId="2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26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Calibri" w:hAnsi="Calibri" w:eastAsia="宋体"/>
      <w:snapToGrid w:val="0"/>
      <w:spacing w:val="20"/>
      <w:kern w:val="0"/>
      <w:sz w:val="24"/>
      <w:szCs w:val="20"/>
    </w:rPr>
  </w:style>
  <w:style w:type="paragraph" w:customStyle="1" w:styleId="27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  <w:jc w:val="both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E3C2-8E2D-4358-AF57-95AFE263B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290</Words>
  <Characters>302</Characters>
  <Lines>21</Lines>
  <Paragraphs>6</Paragraphs>
  <TotalTime>1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2022-08-04T07:12:00Z</dcterms:created>
  <dc:creator>RHwater</dc:creator>
  <cp:lastModifiedBy></cp:lastModifiedBy>
  <cp:lastPrinted>2025-03-13T02:40:00Z</cp:lastPrinted>
  <dcterms:modified xsi:type="dcterms:W3CDTF">2025-08-26T07:07:22Z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42E17BFE402C4AC9BE8457818610E2A8_13</vt:lpwstr>
  </property>
  <property fmtid="{D5CDD505-2E9C-101B-9397-08002B2CF9AE}" pid="4" name="KSOTemplateDocerSaveRecord">
    <vt:lpwstr>eyJoZGlkIjoiNWEzYTNmODFjYTFiYzI1ZTIxYWE2MmJmODA2ZmUyNGMiLCJ1c2VySWQiOiIyNDM4MTE3MDgifQ==</vt:lpwstr>
  </property>
</Properties>
</file>